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58218" w14:textId="0FDB973F" w:rsidR="00B106FD" w:rsidRDefault="00B106FD" w:rsidP="00E20A9E">
      <w:pPr>
        <w:spacing w:before="240"/>
        <w:jc w:val="center"/>
        <w:rPr>
          <w:rFonts w:asciiTheme="majorHAnsi" w:hAnsiTheme="majorHAnsi" w:cstheme="majorHAnsi"/>
          <w:b/>
          <w:bCs/>
          <w:sz w:val="28"/>
          <w:szCs w:val="28"/>
        </w:rPr>
      </w:pPr>
      <w:bookmarkStart w:id="0" w:name="_Hlk170982380"/>
      <w:r w:rsidRPr="00B106FD">
        <w:rPr>
          <w:rFonts w:asciiTheme="majorHAnsi" w:hAnsiTheme="majorHAnsi" w:cstheme="majorHAnsi"/>
          <w:b/>
          <w:bCs/>
          <w:color w:val="202020"/>
          <w:sz w:val="28"/>
          <w:szCs w:val="28"/>
          <w:shd w:val="clear" w:color="auto" w:fill="FFFFFF"/>
        </w:rPr>
        <w:t>MEDIA RELEASE</w:t>
      </w:r>
    </w:p>
    <w:p w14:paraId="0B9E4209" w14:textId="399FFD82" w:rsidR="00E20A9E" w:rsidRPr="00B106FD" w:rsidRDefault="00E20A9E" w:rsidP="00E20A9E">
      <w:pPr>
        <w:spacing w:before="240"/>
        <w:jc w:val="center"/>
        <w:rPr>
          <w:rFonts w:asciiTheme="majorHAnsi" w:hAnsiTheme="majorHAnsi" w:cstheme="majorHAnsi"/>
          <w:b/>
          <w:bCs/>
          <w:color w:val="202020"/>
          <w:sz w:val="28"/>
          <w:szCs w:val="28"/>
          <w:shd w:val="clear" w:color="auto" w:fill="FFFFFF"/>
        </w:rPr>
      </w:pPr>
      <w:r w:rsidRPr="00E20A9E">
        <w:rPr>
          <w:rFonts w:asciiTheme="majorHAnsi" w:hAnsiTheme="majorHAnsi" w:cstheme="majorHAnsi"/>
          <w:b/>
          <w:bCs/>
          <w:color w:val="202020"/>
          <w:sz w:val="28"/>
          <w:szCs w:val="28"/>
          <w:shd w:val="clear" w:color="auto" w:fill="FFFFFF"/>
        </w:rPr>
        <w:t>Interest Rate Cuts Offer Strata Sector Opportunity to Strengthen Community Stability and Reinvestment</w:t>
      </w:r>
    </w:p>
    <w:p w14:paraId="02C84DCA" w14:textId="770D2120" w:rsidR="00820F9E" w:rsidRPr="00820F9E" w:rsidRDefault="00E15051" w:rsidP="00820F9E">
      <w:pPr>
        <w:spacing w:before="240"/>
        <w:rPr>
          <w:rFonts w:asciiTheme="majorHAnsi" w:hAnsiTheme="majorHAnsi" w:cstheme="majorHAnsi"/>
          <w:sz w:val="21"/>
          <w:szCs w:val="21"/>
        </w:rPr>
      </w:pPr>
      <w:r>
        <w:rPr>
          <w:rFonts w:asciiTheme="majorHAnsi" w:hAnsiTheme="majorHAnsi" w:cstheme="majorHAnsi"/>
          <w:sz w:val="21"/>
          <w:szCs w:val="21"/>
        </w:rPr>
        <w:t xml:space="preserve">Thursday 22 May 2025. </w:t>
      </w:r>
      <w:r w:rsidR="00820F9E" w:rsidRPr="00820F9E">
        <w:rPr>
          <w:rFonts w:asciiTheme="majorHAnsi" w:hAnsiTheme="majorHAnsi" w:cstheme="majorHAnsi"/>
          <w:sz w:val="21"/>
          <w:szCs w:val="21"/>
        </w:rPr>
        <w:t>The recent reduction in interest rates across Australia has created new opportunities for financial relief and reinvestment in strata communities, according to the Strata Community Association (SCA) Australasia.</w:t>
      </w:r>
      <w:r w:rsidR="00820F9E" w:rsidRPr="00820F9E">
        <w:rPr>
          <w:rFonts w:asciiTheme="majorHAnsi" w:hAnsiTheme="majorHAnsi" w:cstheme="majorHAnsi"/>
          <w:sz w:val="21"/>
          <w:szCs w:val="21"/>
        </w:rPr>
        <w:br/>
      </w:r>
      <w:r w:rsidR="00820F9E" w:rsidRPr="00820F9E">
        <w:rPr>
          <w:rFonts w:asciiTheme="majorHAnsi" w:hAnsiTheme="majorHAnsi" w:cstheme="majorHAnsi"/>
          <w:sz w:val="21"/>
          <w:szCs w:val="21"/>
        </w:rPr>
        <w:br/>
        <w:t xml:space="preserve">With more than five million Australians living in strata-titled homes, the impact of monetary policy changes on the sector is far-reaching. Lower interest rates are expected to ease mortgage pressures, reduce the likelihood of levy arrears, and provide a chance for </w:t>
      </w:r>
      <w:proofErr w:type="gramStart"/>
      <w:r w:rsidR="00820F9E" w:rsidRPr="00820F9E">
        <w:rPr>
          <w:rFonts w:asciiTheme="majorHAnsi" w:hAnsiTheme="majorHAnsi" w:cstheme="majorHAnsi"/>
          <w:sz w:val="21"/>
          <w:szCs w:val="21"/>
        </w:rPr>
        <w:t>owners</w:t>
      </w:r>
      <w:proofErr w:type="gramEnd"/>
      <w:r w:rsidR="00820F9E" w:rsidRPr="00820F9E">
        <w:rPr>
          <w:rFonts w:asciiTheme="majorHAnsi" w:hAnsiTheme="majorHAnsi" w:cstheme="majorHAnsi"/>
          <w:sz w:val="21"/>
          <w:szCs w:val="21"/>
        </w:rPr>
        <w:t xml:space="preserve"> corporations to refocus on long-term planning and preventative maintenance.</w:t>
      </w:r>
      <w:r w:rsidR="00820F9E" w:rsidRPr="00820F9E">
        <w:rPr>
          <w:rFonts w:asciiTheme="majorHAnsi" w:hAnsiTheme="majorHAnsi" w:cstheme="majorHAnsi"/>
          <w:sz w:val="21"/>
          <w:szCs w:val="21"/>
        </w:rPr>
        <w:br/>
      </w:r>
      <w:r w:rsidR="00820F9E" w:rsidRPr="00820F9E">
        <w:rPr>
          <w:rFonts w:asciiTheme="majorHAnsi" w:hAnsiTheme="majorHAnsi" w:cstheme="majorHAnsi"/>
          <w:sz w:val="21"/>
          <w:szCs w:val="21"/>
        </w:rPr>
        <w:br/>
        <w:t>“Interest rate reductions bring welcome breathing room for many families and individuals living in strata,” said Joshua Baldwin, President of SCA Australasia. “This creates a positive flow-on effect for schemes managing rising maintenance, insurance and compliance costs.”</w:t>
      </w:r>
      <w:r w:rsidR="00820F9E" w:rsidRPr="00820F9E">
        <w:rPr>
          <w:rFonts w:asciiTheme="majorHAnsi" w:hAnsiTheme="majorHAnsi" w:cstheme="majorHAnsi"/>
          <w:sz w:val="21"/>
          <w:szCs w:val="21"/>
        </w:rPr>
        <w:br/>
      </w:r>
      <w:r w:rsidR="00820F9E" w:rsidRPr="00820F9E">
        <w:rPr>
          <w:rFonts w:asciiTheme="majorHAnsi" w:hAnsiTheme="majorHAnsi" w:cstheme="majorHAnsi"/>
          <w:sz w:val="21"/>
          <w:szCs w:val="21"/>
        </w:rPr>
        <w:br/>
        <w:t>SCA is encouraging strata committees to take this opportunity to revisit capital works plans and prioritise key infrastructure upgrades that support liveability and resilience.</w:t>
      </w:r>
      <w:r w:rsidR="00820F9E" w:rsidRPr="00820F9E">
        <w:rPr>
          <w:rFonts w:asciiTheme="majorHAnsi" w:hAnsiTheme="majorHAnsi" w:cstheme="majorHAnsi"/>
          <w:sz w:val="21"/>
          <w:szCs w:val="21"/>
        </w:rPr>
        <w:br/>
      </w:r>
      <w:r w:rsidR="00820F9E" w:rsidRPr="00820F9E">
        <w:rPr>
          <w:rFonts w:asciiTheme="majorHAnsi" w:hAnsiTheme="majorHAnsi" w:cstheme="majorHAnsi"/>
          <w:sz w:val="21"/>
          <w:szCs w:val="21"/>
        </w:rPr>
        <w:br/>
        <w:t>“Strata is about shared responsibility and forward planning,” Mr Baldwin said. “Economic conditions like this provide a chance for schemes to reinvest in their infrastructure and deliver better living environments for residents.”</w:t>
      </w:r>
      <w:r w:rsidR="00820F9E" w:rsidRPr="00820F9E">
        <w:rPr>
          <w:rFonts w:asciiTheme="majorHAnsi" w:hAnsiTheme="majorHAnsi" w:cstheme="majorHAnsi"/>
          <w:sz w:val="21"/>
          <w:szCs w:val="21"/>
        </w:rPr>
        <w:br/>
      </w:r>
      <w:r w:rsidR="00820F9E" w:rsidRPr="00820F9E">
        <w:rPr>
          <w:rFonts w:asciiTheme="majorHAnsi" w:hAnsiTheme="majorHAnsi" w:cstheme="majorHAnsi"/>
          <w:sz w:val="21"/>
          <w:szCs w:val="21"/>
        </w:rPr>
        <w:br/>
        <w:t>SCA also notes the likely uptick in property market activity, with improved affordability driving new buyer interest in strata dwellings. This shift reinforces the importance of strong, transparent governance and professional strata management.</w:t>
      </w:r>
      <w:r w:rsidR="00820F9E" w:rsidRPr="00820F9E">
        <w:rPr>
          <w:rFonts w:asciiTheme="majorHAnsi" w:hAnsiTheme="majorHAnsi" w:cstheme="majorHAnsi"/>
          <w:sz w:val="21"/>
          <w:szCs w:val="21"/>
        </w:rPr>
        <w:br/>
      </w:r>
      <w:r w:rsidR="00820F9E" w:rsidRPr="00820F9E">
        <w:rPr>
          <w:rFonts w:asciiTheme="majorHAnsi" w:hAnsiTheme="majorHAnsi" w:cstheme="majorHAnsi"/>
          <w:sz w:val="21"/>
          <w:szCs w:val="21"/>
        </w:rPr>
        <w:br/>
        <w:t>“As the market responds, our sector must be ready,” said Mr Baldwin. “Whether welcoming new residents or managing evolving expectations, strata professionals play a key role in upholding quality, fairness and transparency.”</w:t>
      </w:r>
      <w:r w:rsidR="00820F9E" w:rsidRPr="00820F9E">
        <w:rPr>
          <w:rFonts w:asciiTheme="majorHAnsi" w:hAnsiTheme="majorHAnsi" w:cstheme="majorHAnsi"/>
          <w:sz w:val="21"/>
          <w:szCs w:val="21"/>
        </w:rPr>
        <w:br/>
      </w:r>
      <w:r w:rsidR="00820F9E" w:rsidRPr="00820F9E">
        <w:rPr>
          <w:rFonts w:asciiTheme="majorHAnsi" w:hAnsiTheme="majorHAnsi" w:cstheme="majorHAnsi"/>
          <w:sz w:val="21"/>
          <w:szCs w:val="21"/>
        </w:rPr>
        <w:br/>
        <w:t>SCA continues to advocate for financial transparency, professional standards and ongoing education within the sector. In the face of economic change, the commitment to good governance and service remains unwavering.</w:t>
      </w:r>
      <w:r w:rsidR="00820F9E" w:rsidRPr="00820F9E">
        <w:rPr>
          <w:rFonts w:asciiTheme="majorHAnsi" w:hAnsiTheme="majorHAnsi" w:cstheme="majorHAnsi"/>
          <w:sz w:val="21"/>
          <w:szCs w:val="21"/>
        </w:rPr>
        <w:br/>
      </w:r>
      <w:r w:rsidR="00820F9E" w:rsidRPr="00820F9E">
        <w:rPr>
          <w:rFonts w:asciiTheme="majorHAnsi" w:hAnsiTheme="majorHAnsi" w:cstheme="majorHAnsi"/>
          <w:sz w:val="21"/>
          <w:szCs w:val="21"/>
        </w:rPr>
        <w:br/>
        <w:t>“SCA members are trusted to lead with foresight, ethics and capability,” Mr Baldwin concluded. “We’re proud to support a sector that continues to grow stronger together</w:t>
      </w:r>
      <w:bookmarkEnd w:id="0"/>
    </w:p>
    <w:p w14:paraId="2D48F12D" w14:textId="22CB774D" w:rsidR="00652B65" w:rsidRPr="00820F9E" w:rsidRDefault="00652B65" w:rsidP="009015A9">
      <w:pPr>
        <w:pStyle w:val="paragraph"/>
        <w:spacing w:before="0" w:beforeAutospacing="0" w:after="0" w:afterAutospacing="0"/>
        <w:textAlignment w:val="baseline"/>
        <w:rPr>
          <w:rFonts w:asciiTheme="majorHAnsi" w:hAnsiTheme="majorHAnsi" w:cstheme="majorHAnsi"/>
          <w:sz w:val="21"/>
          <w:szCs w:val="21"/>
        </w:rPr>
      </w:pPr>
    </w:p>
    <w:sectPr w:rsidR="00652B65" w:rsidRPr="00820F9E" w:rsidSect="00382791">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0E1BE" w14:textId="77777777" w:rsidR="005B1634" w:rsidRDefault="005B1634">
      <w:r>
        <w:separator/>
      </w:r>
    </w:p>
  </w:endnote>
  <w:endnote w:type="continuationSeparator" w:id="0">
    <w:p w14:paraId="16248843" w14:textId="77777777" w:rsidR="005B1634" w:rsidRDefault="005B1634">
      <w:r>
        <w:continuationSeparator/>
      </w:r>
    </w:p>
  </w:endnote>
  <w:endnote w:type="continuationNotice" w:id="1">
    <w:p w14:paraId="27D55A9B" w14:textId="77777777" w:rsidR="005B1634" w:rsidRDefault="005B16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B0955" w14:textId="77777777" w:rsidR="00B05180" w:rsidRDefault="009E42FE">
    <w:pPr>
      <w:pStyle w:val="Footer"/>
    </w:pPr>
    <w:r w:rsidRPr="004967D8">
      <w:rPr>
        <w:noProof/>
      </w:rPr>
      <mc:AlternateContent>
        <mc:Choice Requires="wps">
          <w:drawing>
            <wp:anchor distT="0" distB="0" distL="114300" distR="114300" simplePos="0" relativeHeight="251658242" behindDoc="1" locked="0" layoutInCell="1" allowOverlap="1" wp14:anchorId="0462C95B" wp14:editId="5CD3558A">
              <wp:simplePos x="0" y="0"/>
              <wp:positionH relativeFrom="page">
                <wp:align>right</wp:align>
              </wp:positionH>
              <wp:positionV relativeFrom="page">
                <wp:posOffset>10459085</wp:posOffset>
              </wp:positionV>
              <wp:extent cx="7543800" cy="21463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214630"/>
                      </a:xfrm>
                      <a:prstGeom prst="rect">
                        <a:avLst/>
                      </a:prstGeom>
                      <a:solidFill>
                        <a:srgbClr val="FF99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46F0D" id="Rectangle 2" o:spid="_x0000_s1026" style="position:absolute;margin-left:542.8pt;margin-top:823.55pt;width:594pt;height:16.9pt;z-index:-251658238;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UPK6wEAALUDAAAOAAAAZHJzL2Uyb0RvYy54bWysU8tu2zAQvBfoPxC817Js5WHBchA4cFEg&#10;bQqk/QCKoiSiFJdd0pbdr++SdhyjvQW5EFzucrgzO1ze7QfDdgq9BlvxfDLlTFkJjbZdxX/+2Hy6&#10;5cwHYRthwKqKH5Tnd6uPH5ajK9UMejCNQkYg1pejq3gfgiuzzMteDcJPwClLyRZwEIFC7LIGxUjo&#10;g8lm0+l1NgI2DkEq7+n04Zjkq4TftkqGp7b1KjBTceotpBXTWsc1Wy1F2aFwvZanNsQbuhiEtvTo&#10;GepBBMG2qP+DGrRE8NCGiYQhg7bVUiUOxCaf/sPmuRdOJS4kjndnmfz7wcpvu2f3HWPr3j2C/OWZ&#10;hXUvbKfuEWHslWjouTwKlY3Ol+cLMfB0ldXjV2hotGIbIGmwb3GIgMSO7ZPUh7PUah+YpMObq2J+&#10;O6WJSMrN8uJ6nmaRifLltkMfPisYWNxUHGmUCV3sHn2I3YjypSR1D0Y3G21MCrCr1wbZTtDYN5vF&#10;Yj5PBIjkZZmxsdhCvHZEjCeJZmQWTeTLGpoDsUQ4eoe8Tpse8A9nI/mm4v73VqDizHyxpNQiL4po&#10;tBQUVzczCvAyU19mhJUEVfHA2XG7Dkdzbh3qrqeX8kTawj2p2+pE/LWrU7PkjaTHycfRfJdxqnr9&#10;bau/AAAA//8DAFBLAwQUAAYACAAAACEARnE8TN0AAAALAQAADwAAAGRycy9kb3ducmV2LnhtbEyP&#10;zU7DMBCE70i8g7VI3KgTFFo3xKkAiSNCBMTZiZfE1D9R7Lbp27M50eN+M5qdqXazs+yIUzTBS8hX&#10;GTD0XdDG9xK+Pl/vBLCYlNfKBo8SzhhhV19fVarU4eQ/8NiknlGIj6WSMKQ0lpzHbkCn4iqM6En7&#10;CZNTic6p53pSJwp3lt9n2Zo7ZTx9GNSILwN2++bgJGzfn4U1b9/t+aHYtL/F3oxzbKS8vZmfHoEl&#10;nNO/GZb6VB1q6tSGg9eRWQk0JBFdF5sc2KLnQhBrFyayLfC64pcb6j8AAAD//wMAUEsBAi0AFAAG&#10;AAgAAAAhALaDOJL+AAAA4QEAABMAAAAAAAAAAAAAAAAAAAAAAFtDb250ZW50X1R5cGVzXS54bWxQ&#10;SwECLQAUAAYACAAAACEAOP0h/9YAAACUAQAACwAAAAAAAAAAAAAAAAAvAQAAX3JlbHMvLnJlbHNQ&#10;SwECLQAUAAYACAAAACEACCFDyusBAAC1AwAADgAAAAAAAAAAAAAAAAAuAgAAZHJzL2Uyb0RvYy54&#10;bWxQSwECLQAUAAYACAAAACEARnE8TN0AAAALAQAADwAAAAAAAAAAAAAAAABFBAAAZHJzL2Rvd25y&#10;ZXYueG1sUEsFBgAAAAAEAAQA8wAAAE8FAAAAAA==&#10;" fillcolor="#f93" stroked="f">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C2D8E" w14:textId="77777777" w:rsidR="005B1634" w:rsidRDefault="005B1634">
      <w:r>
        <w:separator/>
      </w:r>
    </w:p>
  </w:footnote>
  <w:footnote w:type="continuationSeparator" w:id="0">
    <w:p w14:paraId="45E88EF1" w14:textId="77777777" w:rsidR="005B1634" w:rsidRDefault="005B1634">
      <w:r>
        <w:continuationSeparator/>
      </w:r>
    </w:p>
  </w:footnote>
  <w:footnote w:type="continuationNotice" w:id="1">
    <w:p w14:paraId="4481C395" w14:textId="77777777" w:rsidR="005B1634" w:rsidRDefault="005B16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1B96C" w14:textId="77777777" w:rsidR="00B05180" w:rsidRDefault="009E42FE">
    <w:pPr>
      <w:pStyle w:val="Header"/>
    </w:pPr>
    <w:r w:rsidRPr="004967D8">
      <w:rPr>
        <w:noProof/>
      </w:rPr>
      <w:drawing>
        <wp:anchor distT="0" distB="0" distL="114300" distR="114300" simplePos="0" relativeHeight="251658240" behindDoc="0" locked="0" layoutInCell="1" allowOverlap="1" wp14:anchorId="3ADAF1A7" wp14:editId="7C757153">
          <wp:simplePos x="0" y="0"/>
          <wp:positionH relativeFrom="margin">
            <wp:posOffset>4977765</wp:posOffset>
          </wp:positionH>
          <wp:positionV relativeFrom="margin">
            <wp:posOffset>-648335</wp:posOffset>
          </wp:positionV>
          <wp:extent cx="1658938" cy="5397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R SCA LOGO_CMYK-01.jpg"/>
                  <pic:cNvPicPr/>
                </pic:nvPicPr>
                <pic:blipFill rotWithShape="1">
                  <a:blip r:embed="rId1">
                    <a:extLst>
                      <a:ext uri="{28A0092B-C50C-407E-A947-70E740481C1C}">
                        <a14:useLocalDpi xmlns:a14="http://schemas.microsoft.com/office/drawing/2010/main" val="0"/>
                      </a:ext>
                    </a:extLst>
                  </a:blip>
                  <a:srcRect t="18182" b="16746"/>
                  <a:stretch/>
                </pic:blipFill>
                <pic:spPr bwMode="auto">
                  <a:xfrm>
                    <a:off x="0" y="0"/>
                    <a:ext cx="1658938" cy="539750"/>
                  </a:xfrm>
                  <a:prstGeom prst="rect">
                    <a:avLst/>
                  </a:prstGeom>
                  <a:ln>
                    <a:noFill/>
                  </a:ln>
                  <a:extLst>
                    <a:ext uri="{53640926-AAD7-44D8-BBD7-CCE9431645EC}">
                      <a14:shadowObscured xmlns:a14="http://schemas.microsoft.com/office/drawing/2010/main"/>
                    </a:ext>
                  </a:extLst>
                </pic:spPr>
              </pic:pic>
            </a:graphicData>
          </a:graphic>
        </wp:anchor>
      </w:drawing>
    </w:r>
    <w:r w:rsidRPr="004967D8">
      <w:rPr>
        <w:noProof/>
      </w:rPr>
      <mc:AlternateContent>
        <mc:Choice Requires="wps">
          <w:drawing>
            <wp:anchor distT="0" distB="0" distL="114300" distR="114300" simplePos="0" relativeHeight="251658241" behindDoc="1" locked="0" layoutInCell="1" allowOverlap="1" wp14:anchorId="40897F4E" wp14:editId="75E59A71">
              <wp:simplePos x="0" y="0"/>
              <wp:positionH relativeFrom="page">
                <wp:posOffset>12700</wp:posOffset>
              </wp:positionH>
              <wp:positionV relativeFrom="page">
                <wp:posOffset>10795</wp:posOffset>
              </wp:positionV>
              <wp:extent cx="7543800" cy="21463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214630"/>
                      </a:xfrm>
                      <a:prstGeom prst="rect">
                        <a:avLst/>
                      </a:prstGeom>
                      <a:solidFill>
                        <a:srgbClr val="FF99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7335FB" id="Rectangle 1" o:spid="_x0000_s1026" style="position:absolute;margin-left:1pt;margin-top:.85pt;width:594pt;height:16.9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UPK6wEAALUDAAAOAAAAZHJzL2Uyb0RvYy54bWysU8tu2zAQvBfoPxC817Js5WHBchA4cFEg&#10;bQqk/QCKoiSiFJdd0pbdr++SdhyjvQW5EFzucrgzO1ze7QfDdgq9BlvxfDLlTFkJjbZdxX/+2Hy6&#10;5cwHYRthwKqKH5Tnd6uPH5ajK9UMejCNQkYg1pejq3gfgiuzzMteDcJPwClLyRZwEIFC7LIGxUjo&#10;g8lm0+l1NgI2DkEq7+n04Zjkq4TftkqGp7b1KjBTceotpBXTWsc1Wy1F2aFwvZanNsQbuhiEtvTo&#10;GepBBMG2qP+DGrRE8NCGiYQhg7bVUiUOxCaf/sPmuRdOJS4kjndnmfz7wcpvu2f3HWPr3j2C/OWZ&#10;hXUvbKfuEWHslWjouTwKlY3Ol+cLMfB0ldXjV2hotGIbIGmwb3GIgMSO7ZPUh7PUah+YpMObq2J+&#10;O6WJSMrN8uJ6nmaRifLltkMfPisYWNxUHGmUCV3sHn2I3YjypSR1D0Y3G21MCrCr1wbZTtDYN5vF&#10;Yj5PBIjkZZmxsdhCvHZEjCeJZmQWTeTLGpoDsUQ4eoe8Tpse8A9nI/mm4v73VqDizHyxpNQiL4po&#10;tBQUVzczCvAyU19mhJUEVfHA2XG7Dkdzbh3qrqeX8kTawj2p2+pE/LWrU7PkjaTHycfRfJdxqnr9&#10;bau/AAAA//8DAFBLAwQUAAYACAAAACEAUAPJRNsAAAAHAQAADwAAAGRycy9kb3ducmV2LnhtbEyP&#10;wU7DMBBE70j8g7VI3KjT0tA2xKkAiSNCDYizEy+Jqb2OYrdN/57tCY4zs5p5W24n78QRx2gDKZjP&#10;MhBIbTCWOgWfH693axAxaTLaBUIFZ4ywra6vSl2YcKIdHuvUCS6hWGgFfUpDIWVse/Q6zsKAxNl3&#10;GL1OLMdOmlGfuNw7uciyB+m1JV7o9YAvPbb7+uAVbN6f186+fTXnfLlqfpZ7O0yxVur2Znp6BJFw&#10;Sn/HcMFndKiYqQkHMlE4BQv+JLG9AnFJ55uMjUbBfZ6DrEr5n7/6BQAA//8DAFBLAQItABQABgAI&#10;AAAAIQC2gziS/gAAAOEBAAATAAAAAAAAAAAAAAAAAAAAAABbQ29udGVudF9UeXBlc10ueG1sUEsB&#10;Ai0AFAAGAAgAAAAhADj9If/WAAAAlAEAAAsAAAAAAAAAAAAAAAAALwEAAF9yZWxzLy5yZWxzUEsB&#10;Ai0AFAAGAAgAAAAhAAghQ8rrAQAAtQMAAA4AAAAAAAAAAAAAAAAALgIAAGRycy9lMm9Eb2MueG1s&#10;UEsBAi0AFAAGAAgAAAAhAFADyUTbAAAABwEAAA8AAAAAAAAAAAAAAAAARQQAAGRycy9kb3ducmV2&#10;LnhtbFBLBQYAAAAABAAEAPMAAABNBQAAAAA=&#10;" fillcolor="#f93" stroked="f">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34480"/>
    <w:multiLevelType w:val="hybridMultilevel"/>
    <w:tmpl w:val="7BCE07EA"/>
    <w:lvl w:ilvl="0" w:tplc="9006C978">
      <w:start w:val="2"/>
      <w:numFmt w:val="bullet"/>
      <w:lvlText w:val="-"/>
      <w:lvlJc w:val="left"/>
      <w:pPr>
        <w:ind w:left="720" w:hanging="36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CF5756C"/>
    <w:multiLevelType w:val="multilevel"/>
    <w:tmpl w:val="169A707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 w15:restartNumberingAfterBreak="0">
    <w:nsid w:val="3E7A17F3"/>
    <w:multiLevelType w:val="hybridMultilevel"/>
    <w:tmpl w:val="D66EEB2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4DCE257C"/>
    <w:multiLevelType w:val="hybridMultilevel"/>
    <w:tmpl w:val="612A09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5635262"/>
    <w:multiLevelType w:val="hybridMultilevel"/>
    <w:tmpl w:val="94D070EA"/>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7BFD5CB9"/>
    <w:multiLevelType w:val="hybridMultilevel"/>
    <w:tmpl w:val="D2E67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47594640">
    <w:abstractNumId w:val="3"/>
  </w:num>
  <w:num w:numId="2" w16cid:durableId="1074357891">
    <w:abstractNumId w:val="4"/>
  </w:num>
  <w:num w:numId="3" w16cid:durableId="1577471744">
    <w:abstractNumId w:val="5"/>
  </w:num>
  <w:num w:numId="4" w16cid:durableId="13606674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8237972">
    <w:abstractNumId w:val="0"/>
  </w:num>
  <w:num w:numId="6" w16cid:durableId="577057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B26"/>
    <w:rsid w:val="000117F5"/>
    <w:rsid w:val="000135E6"/>
    <w:rsid w:val="0001551C"/>
    <w:rsid w:val="000238D1"/>
    <w:rsid w:val="00031361"/>
    <w:rsid w:val="00037983"/>
    <w:rsid w:val="00037D3D"/>
    <w:rsid w:val="00041C52"/>
    <w:rsid w:val="00051CB7"/>
    <w:rsid w:val="00051FA4"/>
    <w:rsid w:val="000613BD"/>
    <w:rsid w:val="0006370C"/>
    <w:rsid w:val="00063BD7"/>
    <w:rsid w:val="0007049F"/>
    <w:rsid w:val="00073B64"/>
    <w:rsid w:val="000856CC"/>
    <w:rsid w:val="00085DCC"/>
    <w:rsid w:val="00095FC3"/>
    <w:rsid w:val="00096F0D"/>
    <w:rsid w:val="00096FF2"/>
    <w:rsid w:val="000A6543"/>
    <w:rsid w:val="000A6A80"/>
    <w:rsid w:val="000B2170"/>
    <w:rsid w:val="000B3AF2"/>
    <w:rsid w:val="000C045B"/>
    <w:rsid w:val="000C3580"/>
    <w:rsid w:val="000C418B"/>
    <w:rsid w:val="000C451A"/>
    <w:rsid w:val="000C5DF5"/>
    <w:rsid w:val="000D3C89"/>
    <w:rsid w:val="000E0C38"/>
    <w:rsid w:val="000E0EE2"/>
    <w:rsid w:val="000E76BC"/>
    <w:rsid w:val="000F0ACA"/>
    <w:rsid w:val="000F161E"/>
    <w:rsid w:val="000F2FD8"/>
    <w:rsid w:val="001011A8"/>
    <w:rsid w:val="00110C5E"/>
    <w:rsid w:val="001134ED"/>
    <w:rsid w:val="00120805"/>
    <w:rsid w:val="001301D1"/>
    <w:rsid w:val="00137B45"/>
    <w:rsid w:val="0014385B"/>
    <w:rsid w:val="00157BA0"/>
    <w:rsid w:val="00171C44"/>
    <w:rsid w:val="00174A7F"/>
    <w:rsid w:val="001774AF"/>
    <w:rsid w:val="00187F56"/>
    <w:rsid w:val="001A6378"/>
    <w:rsid w:val="001C17D3"/>
    <w:rsid w:val="001C4362"/>
    <w:rsid w:val="001C6773"/>
    <w:rsid w:val="001D7C58"/>
    <w:rsid w:val="001E0C79"/>
    <w:rsid w:val="001E4C17"/>
    <w:rsid w:val="001F1761"/>
    <w:rsid w:val="001F78A5"/>
    <w:rsid w:val="00202E6C"/>
    <w:rsid w:val="00205BB5"/>
    <w:rsid w:val="00211A06"/>
    <w:rsid w:val="0021376E"/>
    <w:rsid w:val="00220E6E"/>
    <w:rsid w:val="00227712"/>
    <w:rsid w:val="0023739E"/>
    <w:rsid w:val="00247050"/>
    <w:rsid w:val="00253DBC"/>
    <w:rsid w:val="0026016F"/>
    <w:rsid w:val="00264ECC"/>
    <w:rsid w:val="00273723"/>
    <w:rsid w:val="002864DF"/>
    <w:rsid w:val="00287CA7"/>
    <w:rsid w:val="002A40CD"/>
    <w:rsid w:val="002A5274"/>
    <w:rsid w:val="002A7EC8"/>
    <w:rsid w:val="002B0B3C"/>
    <w:rsid w:val="002C2A70"/>
    <w:rsid w:val="002C7511"/>
    <w:rsid w:val="002C79BE"/>
    <w:rsid w:val="002D08AD"/>
    <w:rsid w:val="002D30AB"/>
    <w:rsid w:val="002D57EA"/>
    <w:rsid w:val="002F5481"/>
    <w:rsid w:val="002F63B8"/>
    <w:rsid w:val="00300DFA"/>
    <w:rsid w:val="00314FF3"/>
    <w:rsid w:val="00335CA1"/>
    <w:rsid w:val="003427F1"/>
    <w:rsid w:val="0034310C"/>
    <w:rsid w:val="00345ED0"/>
    <w:rsid w:val="0035194A"/>
    <w:rsid w:val="003658B1"/>
    <w:rsid w:val="00371BE2"/>
    <w:rsid w:val="0037473B"/>
    <w:rsid w:val="00382791"/>
    <w:rsid w:val="00392567"/>
    <w:rsid w:val="003C0218"/>
    <w:rsid w:val="003C094C"/>
    <w:rsid w:val="003C3B59"/>
    <w:rsid w:val="003E18E2"/>
    <w:rsid w:val="0040658C"/>
    <w:rsid w:val="00416479"/>
    <w:rsid w:val="0042617F"/>
    <w:rsid w:val="00445D1F"/>
    <w:rsid w:val="00447578"/>
    <w:rsid w:val="004600BE"/>
    <w:rsid w:val="004639B4"/>
    <w:rsid w:val="00484A23"/>
    <w:rsid w:val="00497D90"/>
    <w:rsid w:val="004A109A"/>
    <w:rsid w:val="004A7520"/>
    <w:rsid w:val="004B0919"/>
    <w:rsid w:val="004B6B83"/>
    <w:rsid w:val="004C02AE"/>
    <w:rsid w:val="004C1BF5"/>
    <w:rsid w:val="004C3E29"/>
    <w:rsid w:val="004C619D"/>
    <w:rsid w:val="004E7F08"/>
    <w:rsid w:val="00501A2D"/>
    <w:rsid w:val="00511553"/>
    <w:rsid w:val="005301B3"/>
    <w:rsid w:val="00534A67"/>
    <w:rsid w:val="00540A9E"/>
    <w:rsid w:val="00556523"/>
    <w:rsid w:val="00564738"/>
    <w:rsid w:val="00564B63"/>
    <w:rsid w:val="005737F2"/>
    <w:rsid w:val="00575002"/>
    <w:rsid w:val="005852BD"/>
    <w:rsid w:val="00595E95"/>
    <w:rsid w:val="005A4E86"/>
    <w:rsid w:val="005B1634"/>
    <w:rsid w:val="005B6411"/>
    <w:rsid w:val="005E3C79"/>
    <w:rsid w:val="006212A7"/>
    <w:rsid w:val="0062206D"/>
    <w:rsid w:val="0062477D"/>
    <w:rsid w:val="006249EB"/>
    <w:rsid w:val="00630FC6"/>
    <w:rsid w:val="00634275"/>
    <w:rsid w:val="00652B65"/>
    <w:rsid w:val="006533DF"/>
    <w:rsid w:val="006608C0"/>
    <w:rsid w:val="00680A72"/>
    <w:rsid w:val="00687C55"/>
    <w:rsid w:val="00692297"/>
    <w:rsid w:val="00692D5C"/>
    <w:rsid w:val="00692FC3"/>
    <w:rsid w:val="00694A1A"/>
    <w:rsid w:val="006B19CA"/>
    <w:rsid w:val="006B2E0B"/>
    <w:rsid w:val="006B5367"/>
    <w:rsid w:val="006C0FE3"/>
    <w:rsid w:val="006C55EE"/>
    <w:rsid w:val="00713EC8"/>
    <w:rsid w:val="00720B1F"/>
    <w:rsid w:val="00723942"/>
    <w:rsid w:val="00732C81"/>
    <w:rsid w:val="007336EE"/>
    <w:rsid w:val="00736470"/>
    <w:rsid w:val="0075431A"/>
    <w:rsid w:val="007600CB"/>
    <w:rsid w:val="00760A9F"/>
    <w:rsid w:val="00760AF3"/>
    <w:rsid w:val="00762FDD"/>
    <w:rsid w:val="007646A8"/>
    <w:rsid w:val="00764C19"/>
    <w:rsid w:val="00766704"/>
    <w:rsid w:val="00770C78"/>
    <w:rsid w:val="007724D4"/>
    <w:rsid w:val="00772637"/>
    <w:rsid w:val="007774CB"/>
    <w:rsid w:val="00784329"/>
    <w:rsid w:val="00791563"/>
    <w:rsid w:val="00796632"/>
    <w:rsid w:val="007A3732"/>
    <w:rsid w:val="007A60EB"/>
    <w:rsid w:val="007B19FC"/>
    <w:rsid w:val="007C0300"/>
    <w:rsid w:val="007C4587"/>
    <w:rsid w:val="007E0387"/>
    <w:rsid w:val="007F618B"/>
    <w:rsid w:val="007F773E"/>
    <w:rsid w:val="00813044"/>
    <w:rsid w:val="00820F9E"/>
    <w:rsid w:val="00830776"/>
    <w:rsid w:val="00833372"/>
    <w:rsid w:val="008410F8"/>
    <w:rsid w:val="00850CBE"/>
    <w:rsid w:val="0085325B"/>
    <w:rsid w:val="00862829"/>
    <w:rsid w:val="00863E84"/>
    <w:rsid w:val="008648A4"/>
    <w:rsid w:val="0088567A"/>
    <w:rsid w:val="008A07E2"/>
    <w:rsid w:val="008A07E4"/>
    <w:rsid w:val="008B4689"/>
    <w:rsid w:val="008D0C43"/>
    <w:rsid w:val="008D4053"/>
    <w:rsid w:val="008D7270"/>
    <w:rsid w:val="008E11C4"/>
    <w:rsid w:val="008E42B9"/>
    <w:rsid w:val="008E70F3"/>
    <w:rsid w:val="008F18FA"/>
    <w:rsid w:val="008F4F4E"/>
    <w:rsid w:val="008F5EA6"/>
    <w:rsid w:val="009015A9"/>
    <w:rsid w:val="00911BDC"/>
    <w:rsid w:val="00913807"/>
    <w:rsid w:val="009343BA"/>
    <w:rsid w:val="00942932"/>
    <w:rsid w:val="0094685A"/>
    <w:rsid w:val="009541D7"/>
    <w:rsid w:val="00962EC3"/>
    <w:rsid w:val="00963AC7"/>
    <w:rsid w:val="009661F4"/>
    <w:rsid w:val="00972143"/>
    <w:rsid w:val="0097215E"/>
    <w:rsid w:val="00980C37"/>
    <w:rsid w:val="00983CB4"/>
    <w:rsid w:val="009A152A"/>
    <w:rsid w:val="009A4FA8"/>
    <w:rsid w:val="009A590C"/>
    <w:rsid w:val="009A61B9"/>
    <w:rsid w:val="009B5202"/>
    <w:rsid w:val="009B6099"/>
    <w:rsid w:val="009B6D76"/>
    <w:rsid w:val="009B749F"/>
    <w:rsid w:val="009C0059"/>
    <w:rsid w:val="009C4EF2"/>
    <w:rsid w:val="009C5D1B"/>
    <w:rsid w:val="009C60F0"/>
    <w:rsid w:val="009D0958"/>
    <w:rsid w:val="009D194E"/>
    <w:rsid w:val="009E42FE"/>
    <w:rsid w:val="009E7C42"/>
    <w:rsid w:val="009F5392"/>
    <w:rsid w:val="00A11B34"/>
    <w:rsid w:val="00A1466B"/>
    <w:rsid w:val="00A16D6E"/>
    <w:rsid w:val="00A2049C"/>
    <w:rsid w:val="00A2442F"/>
    <w:rsid w:val="00A26E5B"/>
    <w:rsid w:val="00A34037"/>
    <w:rsid w:val="00A4459D"/>
    <w:rsid w:val="00A52581"/>
    <w:rsid w:val="00A53F33"/>
    <w:rsid w:val="00A56569"/>
    <w:rsid w:val="00A674B0"/>
    <w:rsid w:val="00A7377D"/>
    <w:rsid w:val="00A73F03"/>
    <w:rsid w:val="00A83398"/>
    <w:rsid w:val="00A8514F"/>
    <w:rsid w:val="00AB018C"/>
    <w:rsid w:val="00AB5070"/>
    <w:rsid w:val="00AC21A3"/>
    <w:rsid w:val="00AD70CA"/>
    <w:rsid w:val="00AD731A"/>
    <w:rsid w:val="00AE0715"/>
    <w:rsid w:val="00AE37CD"/>
    <w:rsid w:val="00AF3892"/>
    <w:rsid w:val="00AF5FE3"/>
    <w:rsid w:val="00B05180"/>
    <w:rsid w:val="00B05DED"/>
    <w:rsid w:val="00B106FD"/>
    <w:rsid w:val="00B22A44"/>
    <w:rsid w:val="00B30EE6"/>
    <w:rsid w:val="00B32591"/>
    <w:rsid w:val="00B40D35"/>
    <w:rsid w:val="00B43BEC"/>
    <w:rsid w:val="00B57581"/>
    <w:rsid w:val="00B82379"/>
    <w:rsid w:val="00B8344B"/>
    <w:rsid w:val="00B8529E"/>
    <w:rsid w:val="00B86E64"/>
    <w:rsid w:val="00B925D8"/>
    <w:rsid w:val="00B96C7F"/>
    <w:rsid w:val="00BA142C"/>
    <w:rsid w:val="00BB13C1"/>
    <w:rsid w:val="00BB1D0E"/>
    <w:rsid w:val="00BC099A"/>
    <w:rsid w:val="00BC36D4"/>
    <w:rsid w:val="00BD0101"/>
    <w:rsid w:val="00BD4EEB"/>
    <w:rsid w:val="00BD5702"/>
    <w:rsid w:val="00BD787A"/>
    <w:rsid w:val="00BE287E"/>
    <w:rsid w:val="00BE7020"/>
    <w:rsid w:val="00BF2745"/>
    <w:rsid w:val="00C144A7"/>
    <w:rsid w:val="00C165B8"/>
    <w:rsid w:val="00C16C6F"/>
    <w:rsid w:val="00C2069D"/>
    <w:rsid w:val="00C319FC"/>
    <w:rsid w:val="00C42B5C"/>
    <w:rsid w:val="00C53A2E"/>
    <w:rsid w:val="00C54B6F"/>
    <w:rsid w:val="00C62F20"/>
    <w:rsid w:val="00C65051"/>
    <w:rsid w:val="00C65C1A"/>
    <w:rsid w:val="00C66C90"/>
    <w:rsid w:val="00C718E7"/>
    <w:rsid w:val="00C733CC"/>
    <w:rsid w:val="00C900B9"/>
    <w:rsid w:val="00C902FD"/>
    <w:rsid w:val="00CA273F"/>
    <w:rsid w:val="00CC4CE5"/>
    <w:rsid w:val="00CE1D20"/>
    <w:rsid w:val="00CE4D39"/>
    <w:rsid w:val="00CE7DBC"/>
    <w:rsid w:val="00D10564"/>
    <w:rsid w:val="00D12E9A"/>
    <w:rsid w:val="00D12FF2"/>
    <w:rsid w:val="00D41955"/>
    <w:rsid w:val="00D727B0"/>
    <w:rsid w:val="00D8740C"/>
    <w:rsid w:val="00D941D5"/>
    <w:rsid w:val="00DA1634"/>
    <w:rsid w:val="00DB622A"/>
    <w:rsid w:val="00DC3A49"/>
    <w:rsid w:val="00DD0B26"/>
    <w:rsid w:val="00DE733E"/>
    <w:rsid w:val="00DF2B8F"/>
    <w:rsid w:val="00E011C9"/>
    <w:rsid w:val="00E15051"/>
    <w:rsid w:val="00E20A9E"/>
    <w:rsid w:val="00E3390F"/>
    <w:rsid w:val="00E50A43"/>
    <w:rsid w:val="00E56DE8"/>
    <w:rsid w:val="00E63606"/>
    <w:rsid w:val="00E6581E"/>
    <w:rsid w:val="00E73853"/>
    <w:rsid w:val="00E75C60"/>
    <w:rsid w:val="00E83C7D"/>
    <w:rsid w:val="00EB1949"/>
    <w:rsid w:val="00EB3654"/>
    <w:rsid w:val="00EC28BA"/>
    <w:rsid w:val="00EC2FA2"/>
    <w:rsid w:val="00EC528C"/>
    <w:rsid w:val="00ED3D06"/>
    <w:rsid w:val="00EE45C8"/>
    <w:rsid w:val="00EF3861"/>
    <w:rsid w:val="00F016D9"/>
    <w:rsid w:val="00F0376B"/>
    <w:rsid w:val="00F03836"/>
    <w:rsid w:val="00F129DC"/>
    <w:rsid w:val="00F15CF7"/>
    <w:rsid w:val="00F34257"/>
    <w:rsid w:val="00F36958"/>
    <w:rsid w:val="00F47C70"/>
    <w:rsid w:val="00F52C9B"/>
    <w:rsid w:val="00F531DF"/>
    <w:rsid w:val="00F60F4B"/>
    <w:rsid w:val="00F645FE"/>
    <w:rsid w:val="00F86800"/>
    <w:rsid w:val="00FC466A"/>
    <w:rsid w:val="00FC47A8"/>
    <w:rsid w:val="00FD09F5"/>
    <w:rsid w:val="00FE61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CC3E1"/>
  <w15:chartTrackingRefBased/>
  <w15:docId w15:val="{CDFF411F-997E-499E-B94D-693308EA0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70C"/>
    <w:pPr>
      <w:spacing w:after="0" w:line="240" w:lineRule="auto"/>
    </w:pPr>
    <w:rPr>
      <w:rFonts w:ascii="Calibri" w:hAnsi="Calibri" w:cs="Calibri"/>
      <w:lang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neTtile">
    <w:name w:val="Line Ttile"/>
    <w:basedOn w:val="Normal"/>
    <w:autoRedefine/>
    <w:qFormat/>
    <w:rsid w:val="00760AF3"/>
    <w:pPr>
      <w:pBdr>
        <w:bottom w:val="single" w:sz="4" w:space="1" w:color="auto"/>
      </w:pBdr>
    </w:pPr>
  </w:style>
  <w:style w:type="paragraph" w:styleId="Header">
    <w:name w:val="header"/>
    <w:basedOn w:val="Normal"/>
    <w:link w:val="HeaderChar"/>
    <w:uiPriority w:val="99"/>
    <w:unhideWhenUsed/>
    <w:rsid w:val="00DD0B26"/>
    <w:pPr>
      <w:tabs>
        <w:tab w:val="center" w:pos="4513"/>
        <w:tab w:val="right" w:pos="9026"/>
      </w:tabs>
    </w:pPr>
  </w:style>
  <w:style w:type="character" w:customStyle="1" w:styleId="HeaderChar">
    <w:name w:val="Header Char"/>
    <w:basedOn w:val="DefaultParagraphFont"/>
    <w:link w:val="Header"/>
    <w:uiPriority w:val="99"/>
    <w:rsid w:val="00DD0B26"/>
    <w:rPr>
      <w:rFonts w:ascii="Calibri" w:hAnsi="Calibri" w:cs="Calibri"/>
      <w:lang w:eastAsia="en-AU"/>
    </w:rPr>
  </w:style>
  <w:style w:type="paragraph" w:styleId="Footer">
    <w:name w:val="footer"/>
    <w:basedOn w:val="Normal"/>
    <w:link w:val="FooterChar"/>
    <w:uiPriority w:val="99"/>
    <w:unhideWhenUsed/>
    <w:rsid w:val="00DD0B26"/>
    <w:pPr>
      <w:tabs>
        <w:tab w:val="center" w:pos="4513"/>
        <w:tab w:val="right" w:pos="9026"/>
      </w:tabs>
    </w:pPr>
  </w:style>
  <w:style w:type="character" w:customStyle="1" w:styleId="FooterChar">
    <w:name w:val="Footer Char"/>
    <w:basedOn w:val="DefaultParagraphFont"/>
    <w:link w:val="Footer"/>
    <w:uiPriority w:val="99"/>
    <w:rsid w:val="00DD0B26"/>
    <w:rPr>
      <w:rFonts w:ascii="Calibri" w:hAnsi="Calibri" w:cs="Calibri"/>
      <w:lang w:eastAsia="en-AU"/>
    </w:rPr>
  </w:style>
  <w:style w:type="paragraph" w:customStyle="1" w:styleId="paragraph">
    <w:name w:val="paragraph"/>
    <w:basedOn w:val="Normal"/>
    <w:rsid w:val="00DD0B26"/>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DD0B26"/>
  </w:style>
  <w:style w:type="character" w:customStyle="1" w:styleId="eop">
    <w:name w:val="eop"/>
    <w:basedOn w:val="DefaultParagraphFont"/>
    <w:rsid w:val="00DD0B26"/>
  </w:style>
  <w:style w:type="character" w:styleId="Hyperlink">
    <w:name w:val="Hyperlink"/>
    <w:basedOn w:val="DefaultParagraphFont"/>
    <w:uiPriority w:val="99"/>
    <w:unhideWhenUsed/>
    <w:rsid w:val="00DD0B26"/>
    <w:rPr>
      <w:color w:val="0563C1" w:themeColor="hyperlink"/>
      <w:u w:val="single"/>
    </w:rPr>
  </w:style>
  <w:style w:type="paragraph" w:styleId="ListParagraph">
    <w:name w:val="List Paragraph"/>
    <w:basedOn w:val="Normal"/>
    <w:uiPriority w:val="34"/>
    <w:qFormat/>
    <w:rsid w:val="00DD0B26"/>
    <w:pPr>
      <w:spacing w:after="160" w:line="259" w:lineRule="auto"/>
      <w:ind w:left="720"/>
      <w:contextualSpacing/>
    </w:pPr>
    <w:rPr>
      <w:rFonts w:asciiTheme="minorHAnsi" w:hAnsiTheme="minorHAnsi" w:cstheme="minorBidi"/>
      <w:lang w:eastAsia="en-US"/>
    </w:rPr>
  </w:style>
  <w:style w:type="character" w:styleId="UnresolvedMention">
    <w:name w:val="Unresolved Mention"/>
    <w:basedOn w:val="DefaultParagraphFont"/>
    <w:uiPriority w:val="99"/>
    <w:semiHidden/>
    <w:unhideWhenUsed/>
    <w:rsid w:val="00073B64"/>
    <w:rPr>
      <w:color w:val="605E5C"/>
      <w:shd w:val="clear" w:color="auto" w:fill="E1DFDD"/>
    </w:rPr>
  </w:style>
  <w:style w:type="character" w:customStyle="1" w:styleId="ui-provider">
    <w:name w:val="ui-provider"/>
    <w:basedOn w:val="DefaultParagraphFont"/>
    <w:rsid w:val="00C718E7"/>
  </w:style>
  <w:style w:type="character" w:styleId="Strong">
    <w:name w:val="Strong"/>
    <w:basedOn w:val="DefaultParagraphFont"/>
    <w:uiPriority w:val="22"/>
    <w:qFormat/>
    <w:rsid w:val="00C718E7"/>
    <w:rPr>
      <w:b/>
      <w:bCs/>
    </w:rPr>
  </w:style>
  <w:style w:type="paragraph" w:styleId="NoSpacing">
    <w:name w:val="No Spacing"/>
    <w:uiPriority w:val="1"/>
    <w:qFormat/>
    <w:rsid w:val="00B57581"/>
    <w:pPr>
      <w:spacing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720B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7096">
      <w:bodyDiv w:val="1"/>
      <w:marLeft w:val="0"/>
      <w:marRight w:val="0"/>
      <w:marTop w:val="0"/>
      <w:marBottom w:val="0"/>
      <w:divBdr>
        <w:top w:val="none" w:sz="0" w:space="0" w:color="auto"/>
        <w:left w:val="none" w:sz="0" w:space="0" w:color="auto"/>
        <w:bottom w:val="none" w:sz="0" w:space="0" w:color="auto"/>
        <w:right w:val="none" w:sz="0" w:space="0" w:color="auto"/>
      </w:divBdr>
    </w:div>
    <w:div w:id="245306664">
      <w:bodyDiv w:val="1"/>
      <w:marLeft w:val="0"/>
      <w:marRight w:val="0"/>
      <w:marTop w:val="0"/>
      <w:marBottom w:val="0"/>
      <w:divBdr>
        <w:top w:val="none" w:sz="0" w:space="0" w:color="auto"/>
        <w:left w:val="none" w:sz="0" w:space="0" w:color="auto"/>
        <w:bottom w:val="none" w:sz="0" w:space="0" w:color="auto"/>
        <w:right w:val="none" w:sz="0" w:space="0" w:color="auto"/>
      </w:divBdr>
    </w:div>
    <w:div w:id="498420999">
      <w:bodyDiv w:val="1"/>
      <w:marLeft w:val="0"/>
      <w:marRight w:val="0"/>
      <w:marTop w:val="0"/>
      <w:marBottom w:val="0"/>
      <w:divBdr>
        <w:top w:val="none" w:sz="0" w:space="0" w:color="auto"/>
        <w:left w:val="none" w:sz="0" w:space="0" w:color="auto"/>
        <w:bottom w:val="none" w:sz="0" w:space="0" w:color="auto"/>
        <w:right w:val="none" w:sz="0" w:space="0" w:color="auto"/>
      </w:divBdr>
    </w:div>
    <w:div w:id="688288596">
      <w:bodyDiv w:val="1"/>
      <w:marLeft w:val="0"/>
      <w:marRight w:val="0"/>
      <w:marTop w:val="0"/>
      <w:marBottom w:val="0"/>
      <w:divBdr>
        <w:top w:val="none" w:sz="0" w:space="0" w:color="auto"/>
        <w:left w:val="none" w:sz="0" w:space="0" w:color="auto"/>
        <w:bottom w:val="none" w:sz="0" w:space="0" w:color="auto"/>
        <w:right w:val="none" w:sz="0" w:space="0" w:color="auto"/>
      </w:divBdr>
    </w:div>
    <w:div w:id="766073426">
      <w:bodyDiv w:val="1"/>
      <w:marLeft w:val="0"/>
      <w:marRight w:val="0"/>
      <w:marTop w:val="0"/>
      <w:marBottom w:val="0"/>
      <w:divBdr>
        <w:top w:val="none" w:sz="0" w:space="0" w:color="auto"/>
        <w:left w:val="none" w:sz="0" w:space="0" w:color="auto"/>
        <w:bottom w:val="none" w:sz="0" w:space="0" w:color="auto"/>
        <w:right w:val="none" w:sz="0" w:space="0" w:color="auto"/>
      </w:divBdr>
    </w:div>
    <w:div w:id="875235822">
      <w:bodyDiv w:val="1"/>
      <w:marLeft w:val="0"/>
      <w:marRight w:val="0"/>
      <w:marTop w:val="0"/>
      <w:marBottom w:val="0"/>
      <w:divBdr>
        <w:top w:val="none" w:sz="0" w:space="0" w:color="auto"/>
        <w:left w:val="none" w:sz="0" w:space="0" w:color="auto"/>
        <w:bottom w:val="none" w:sz="0" w:space="0" w:color="auto"/>
        <w:right w:val="none" w:sz="0" w:space="0" w:color="auto"/>
      </w:divBdr>
    </w:div>
    <w:div w:id="933435891">
      <w:bodyDiv w:val="1"/>
      <w:marLeft w:val="0"/>
      <w:marRight w:val="0"/>
      <w:marTop w:val="0"/>
      <w:marBottom w:val="0"/>
      <w:divBdr>
        <w:top w:val="none" w:sz="0" w:space="0" w:color="auto"/>
        <w:left w:val="none" w:sz="0" w:space="0" w:color="auto"/>
        <w:bottom w:val="none" w:sz="0" w:space="0" w:color="auto"/>
        <w:right w:val="none" w:sz="0" w:space="0" w:color="auto"/>
      </w:divBdr>
    </w:div>
    <w:div w:id="959266273">
      <w:bodyDiv w:val="1"/>
      <w:marLeft w:val="0"/>
      <w:marRight w:val="0"/>
      <w:marTop w:val="0"/>
      <w:marBottom w:val="0"/>
      <w:divBdr>
        <w:top w:val="none" w:sz="0" w:space="0" w:color="auto"/>
        <w:left w:val="none" w:sz="0" w:space="0" w:color="auto"/>
        <w:bottom w:val="none" w:sz="0" w:space="0" w:color="auto"/>
        <w:right w:val="none" w:sz="0" w:space="0" w:color="auto"/>
      </w:divBdr>
    </w:div>
    <w:div w:id="1077096984">
      <w:bodyDiv w:val="1"/>
      <w:marLeft w:val="0"/>
      <w:marRight w:val="0"/>
      <w:marTop w:val="0"/>
      <w:marBottom w:val="0"/>
      <w:divBdr>
        <w:top w:val="none" w:sz="0" w:space="0" w:color="auto"/>
        <w:left w:val="none" w:sz="0" w:space="0" w:color="auto"/>
        <w:bottom w:val="none" w:sz="0" w:space="0" w:color="auto"/>
        <w:right w:val="none" w:sz="0" w:space="0" w:color="auto"/>
      </w:divBdr>
    </w:div>
    <w:div w:id="1149640152">
      <w:bodyDiv w:val="1"/>
      <w:marLeft w:val="0"/>
      <w:marRight w:val="0"/>
      <w:marTop w:val="0"/>
      <w:marBottom w:val="0"/>
      <w:divBdr>
        <w:top w:val="none" w:sz="0" w:space="0" w:color="auto"/>
        <w:left w:val="none" w:sz="0" w:space="0" w:color="auto"/>
        <w:bottom w:val="none" w:sz="0" w:space="0" w:color="auto"/>
        <w:right w:val="none" w:sz="0" w:space="0" w:color="auto"/>
      </w:divBdr>
    </w:div>
    <w:div w:id="1217201606">
      <w:bodyDiv w:val="1"/>
      <w:marLeft w:val="0"/>
      <w:marRight w:val="0"/>
      <w:marTop w:val="0"/>
      <w:marBottom w:val="0"/>
      <w:divBdr>
        <w:top w:val="none" w:sz="0" w:space="0" w:color="auto"/>
        <w:left w:val="none" w:sz="0" w:space="0" w:color="auto"/>
        <w:bottom w:val="none" w:sz="0" w:space="0" w:color="auto"/>
        <w:right w:val="none" w:sz="0" w:space="0" w:color="auto"/>
      </w:divBdr>
    </w:div>
    <w:div w:id="1326129097">
      <w:bodyDiv w:val="1"/>
      <w:marLeft w:val="0"/>
      <w:marRight w:val="0"/>
      <w:marTop w:val="0"/>
      <w:marBottom w:val="0"/>
      <w:divBdr>
        <w:top w:val="none" w:sz="0" w:space="0" w:color="auto"/>
        <w:left w:val="none" w:sz="0" w:space="0" w:color="auto"/>
        <w:bottom w:val="none" w:sz="0" w:space="0" w:color="auto"/>
        <w:right w:val="none" w:sz="0" w:space="0" w:color="auto"/>
      </w:divBdr>
    </w:div>
    <w:div w:id="1674719357">
      <w:bodyDiv w:val="1"/>
      <w:marLeft w:val="0"/>
      <w:marRight w:val="0"/>
      <w:marTop w:val="0"/>
      <w:marBottom w:val="0"/>
      <w:divBdr>
        <w:top w:val="none" w:sz="0" w:space="0" w:color="auto"/>
        <w:left w:val="none" w:sz="0" w:space="0" w:color="auto"/>
        <w:bottom w:val="none" w:sz="0" w:space="0" w:color="auto"/>
        <w:right w:val="none" w:sz="0" w:space="0" w:color="auto"/>
      </w:divBdr>
    </w:div>
    <w:div w:id="1700008580">
      <w:bodyDiv w:val="1"/>
      <w:marLeft w:val="0"/>
      <w:marRight w:val="0"/>
      <w:marTop w:val="0"/>
      <w:marBottom w:val="0"/>
      <w:divBdr>
        <w:top w:val="none" w:sz="0" w:space="0" w:color="auto"/>
        <w:left w:val="none" w:sz="0" w:space="0" w:color="auto"/>
        <w:bottom w:val="none" w:sz="0" w:space="0" w:color="auto"/>
        <w:right w:val="none" w:sz="0" w:space="0" w:color="auto"/>
      </w:divBdr>
    </w:div>
    <w:div w:id="1997026841">
      <w:bodyDiv w:val="1"/>
      <w:marLeft w:val="0"/>
      <w:marRight w:val="0"/>
      <w:marTop w:val="0"/>
      <w:marBottom w:val="0"/>
      <w:divBdr>
        <w:top w:val="none" w:sz="0" w:space="0" w:color="auto"/>
        <w:left w:val="none" w:sz="0" w:space="0" w:color="auto"/>
        <w:bottom w:val="none" w:sz="0" w:space="0" w:color="auto"/>
        <w:right w:val="none" w:sz="0" w:space="0" w:color="auto"/>
      </w:divBdr>
    </w:div>
    <w:div w:id="2028211772">
      <w:bodyDiv w:val="1"/>
      <w:marLeft w:val="0"/>
      <w:marRight w:val="0"/>
      <w:marTop w:val="0"/>
      <w:marBottom w:val="0"/>
      <w:divBdr>
        <w:top w:val="none" w:sz="0" w:space="0" w:color="auto"/>
        <w:left w:val="none" w:sz="0" w:space="0" w:color="auto"/>
        <w:bottom w:val="none" w:sz="0" w:space="0" w:color="auto"/>
        <w:right w:val="none" w:sz="0" w:space="0" w:color="auto"/>
      </w:divBdr>
    </w:div>
    <w:div w:id="2101828521">
      <w:bodyDiv w:val="1"/>
      <w:marLeft w:val="0"/>
      <w:marRight w:val="0"/>
      <w:marTop w:val="0"/>
      <w:marBottom w:val="0"/>
      <w:divBdr>
        <w:top w:val="none" w:sz="0" w:space="0" w:color="auto"/>
        <w:left w:val="none" w:sz="0" w:space="0" w:color="auto"/>
        <w:bottom w:val="none" w:sz="0" w:space="0" w:color="auto"/>
        <w:right w:val="none" w:sz="0" w:space="0" w:color="auto"/>
      </w:divBdr>
    </w:div>
    <w:div w:id="210726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bba09c-fc2f-430c-846d-4d64b0544c45" xsi:nil="true"/>
    <lcf76f155ced4ddcb4097134ff3c332f xmlns="45f429fa-038b-4990-b8a5-8827cb988fa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319634F10DF840A3B0103ADB3B473D" ma:contentTypeVersion="19" ma:contentTypeDescription="Create a new document." ma:contentTypeScope="" ma:versionID="c880d03a4d9f7064512459f17a5a4b7c">
  <xsd:schema xmlns:xsd="http://www.w3.org/2001/XMLSchema" xmlns:xs="http://www.w3.org/2001/XMLSchema" xmlns:p="http://schemas.microsoft.com/office/2006/metadata/properties" xmlns:ns2="45f429fa-038b-4990-b8a5-8827cb988fa4" xmlns:ns3="63bba09c-fc2f-430c-846d-4d64b0544c45" targetNamespace="http://schemas.microsoft.com/office/2006/metadata/properties" ma:root="true" ma:fieldsID="c4ffec3683c52e6fb7998dfa2eb00cdb" ns2:_="" ns3:_="">
    <xsd:import namespace="45f429fa-038b-4990-b8a5-8827cb988fa4"/>
    <xsd:import namespace="63bba09c-fc2f-430c-846d-4d64b0544c4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429fa-038b-4990-b8a5-8827cb988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3121f9c-83b4-4673-8dca-bf568c68ea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bba09c-fc2f-430c-846d-4d64b0544c4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1bf2f7-2f0a-4c26-9e85-fd16f128f34c}" ma:internalName="TaxCatchAll" ma:showField="CatchAllData" ma:web="63bba09c-fc2f-430c-846d-4d64b0544c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813BEA-A789-4D54-8235-165CAF41D904}">
  <ds:schemaRefs>
    <ds:schemaRef ds:uri="http://schemas.microsoft.com/office/2006/metadata/properties"/>
    <ds:schemaRef ds:uri="http://schemas.microsoft.com/office/infopath/2007/PartnerControls"/>
    <ds:schemaRef ds:uri="63bba09c-fc2f-430c-846d-4d64b0544c45"/>
    <ds:schemaRef ds:uri="45f429fa-038b-4990-b8a5-8827cb988fa4"/>
  </ds:schemaRefs>
</ds:datastoreItem>
</file>

<file path=customXml/itemProps2.xml><?xml version="1.0" encoding="utf-8"?>
<ds:datastoreItem xmlns:ds="http://schemas.openxmlformats.org/officeDocument/2006/customXml" ds:itemID="{E309EB6E-25DF-4CB1-A87F-AAB56A1D6881}">
  <ds:schemaRefs>
    <ds:schemaRef ds:uri="http://schemas.microsoft.com/sharepoint/v3/contenttype/forms"/>
  </ds:schemaRefs>
</ds:datastoreItem>
</file>

<file path=customXml/itemProps3.xml><?xml version="1.0" encoding="utf-8"?>
<ds:datastoreItem xmlns:ds="http://schemas.openxmlformats.org/officeDocument/2006/customXml" ds:itemID="{DA6A1621-9BFF-4554-87DF-9B40F83A8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429fa-038b-4990-b8a5-8827cb988fa4"/>
    <ds:schemaRef ds:uri="63bba09c-fc2f-430c-846d-4d64b0544c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CharactersWithSpaces>
  <SharedDoc>false</SharedDoc>
  <HLinks>
    <vt:vector size="30" baseType="variant">
      <vt:variant>
        <vt:i4>4784224</vt:i4>
      </vt:variant>
      <vt:variant>
        <vt:i4>12</vt:i4>
      </vt:variant>
      <vt:variant>
        <vt:i4>0</vt:i4>
      </vt:variant>
      <vt:variant>
        <vt:i4>5</vt:i4>
      </vt:variant>
      <vt:variant>
        <vt:lpwstr>mailto:media@strata.community</vt:lpwstr>
      </vt:variant>
      <vt:variant>
        <vt:lpwstr/>
      </vt:variant>
      <vt:variant>
        <vt:i4>5701635</vt:i4>
      </vt:variant>
      <vt:variant>
        <vt:i4>9</vt:i4>
      </vt:variant>
      <vt:variant>
        <vt:i4>0</vt:i4>
      </vt:variant>
      <vt:variant>
        <vt:i4>5</vt:i4>
      </vt:variant>
      <vt:variant>
        <vt:lpwstr>https://www.strata.community/</vt:lpwstr>
      </vt:variant>
      <vt:variant>
        <vt:lpwstr/>
      </vt:variant>
      <vt:variant>
        <vt:i4>4391009</vt:i4>
      </vt:variant>
      <vt:variant>
        <vt:i4>6</vt:i4>
      </vt:variant>
      <vt:variant>
        <vt:i4>0</vt:i4>
      </vt:variant>
      <vt:variant>
        <vt:i4>5</vt:i4>
      </vt:variant>
      <vt:variant>
        <vt:lpwstr>mailto:admin@strata.community</vt:lpwstr>
      </vt:variant>
      <vt:variant>
        <vt:lpwstr/>
      </vt:variant>
      <vt:variant>
        <vt:i4>7274607</vt:i4>
      </vt:variant>
      <vt:variant>
        <vt:i4>3</vt:i4>
      </vt:variant>
      <vt:variant>
        <vt:i4>0</vt:i4>
      </vt:variant>
      <vt:variant>
        <vt:i4>5</vt:i4>
      </vt:variant>
      <vt:variant>
        <vt:lpwstr>https://ddec1-0-en-ctp.trendmicro.com/wis/clicktime/v1/query?url=https%3a%2f%2fwww.strata.community%2fcode%2dof%2dconduct&amp;umid=560c12f5-6d06-4f5f-a8f7-a3255a49e16d&amp;auth=e86e017f70d04035e9c73ffad1b938ae631e5abf-904c840c0e559068438fe1d88f7498a465596fa8</vt:lpwstr>
      </vt:variant>
      <vt:variant>
        <vt:lpwstr/>
      </vt:variant>
      <vt:variant>
        <vt:i4>458760</vt:i4>
      </vt:variant>
      <vt:variant>
        <vt:i4>0</vt:i4>
      </vt:variant>
      <vt:variant>
        <vt:i4>0</vt:i4>
      </vt:variant>
      <vt:variant>
        <vt:i4>5</vt:i4>
      </vt:variant>
      <vt:variant>
        <vt:lpwstr>https://ddec1-0-en-ctp.trendmicro.com/wis/clicktime/v1/query?url=https%3a%2f%2fwww.strata.community%2fdisclosure%2dguide&amp;umid=560c12f5-6d06-4f5f-a8f7-a3255a49e16d&amp;auth=e86e017f70d04035e9c73ffad1b938ae631e5abf-cf4228755f422424db80ca13c7be844d6e23f96a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Hughes</dc:creator>
  <cp:keywords/>
  <dc:description/>
  <cp:lastModifiedBy>Nathan Patterson</cp:lastModifiedBy>
  <cp:revision>5</cp:revision>
  <cp:lastPrinted>2024-04-23T23:13:00Z</cp:lastPrinted>
  <dcterms:created xsi:type="dcterms:W3CDTF">2025-07-14T01:55:00Z</dcterms:created>
  <dcterms:modified xsi:type="dcterms:W3CDTF">2025-07-14T01:59:00Z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0x010100A9319634F10DF840A3B0103ADB3B473D</vt:lpwstr>
  </property>
  <property fmtid="{D5CDD505-2E9C-101B-9397-08002B2CF9AE}" pid="3" name="MediaServiceImageTags">
    <vt:lpwstr/>
  </property>
</Properties>
</file>